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0082" w14:textId="128B81C6" w:rsidR="00AB020A" w:rsidRPr="000D268C" w:rsidRDefault="00AB020A" w:rsidP="00AB020A">
      <w:pPr>
        <w:spacing w:line="240" w:lineRule="auto"/>
        <w:rPr>
          <w:rFonts w:asciiTheme="majorHAnsi" w:hAnsiTheme="majorHAnsi"/>
          <w:b/>
          <w:bCs/>
          <w:sz w:val="28"/>
          <w:szCs w:val="28"/>
        </w:rPr>
      </w:pPr>
      <w:r w:rsidRPr="000D268C">
        <w:rPr>
          <w:rFonts w:asciiTheme="majorHAnsi" w:hAnsiTheme="majorHAnsi"/>
          <w:b/>
          <w:bCs/>
          <w:sz w:val="28"/>
          <w:szCs w:val="28"/>
        </w:rPr>
        <w:t xml:space="preserve">New </w:t>
      </w:r>
      <w:r w:rsidR="00130F3F" w:rsidRPr="000D268C">
        <w:rPr>
          <w:rFonts w:asciiTheme="majorHAnsi" w:hAnsiTheme="majorHAnsi"/>
          <w:b/>
          <w:bCs/>
          <w:sz w:val="28"/>
          <w:szCs w:val="28"/>
        </w:rPr>
        <w:t xml:space="preserve">BCBSM </w:t>
      </w:r>
      <w:r w:rsidRPr="000D268C">
        <w:rPr>
          <w:rFonts w:asciiTheme="majorHAnsi" w:hAnsiTheme="majorHAnsi"/>
          <w:b/>
          <w:bCs/>
          <w:sz w:val="28"/>
          <w:szCs w:val="28"/>
        </w:rPr>
        <w:t>Policy Could Limit Your Access to Chiropractic Care</w:t>
      </w:r>
    </w:p>
    <w:p w14:paraId="3D4134FF" w14:textId="260D5ED1" w:rsidR="00AB020A" w:rsidRPr="00311AD0" w:rsidRDefault="00AB020A" w:rsidP="00AB020A">
      <w:pPr>
        <w:spacing w:line="240" w:lineRule="auto"/>
        <w:rPr>
          <w:rFonts w:asciiTheme="majorHAnsi" w:hAnsiTheme="majorHAnsi"/>
          <w:sz w:val="23"/>
          <w:szCs w:val="23"/>
        </w:rPr>
      </w:pPr>
      <w:r w:rsidRPr="00311AD0">
        <w:rPr>
          <w:rFonts w:asciiTheme="majorHAnsi" w:hAnsiTheme="majorHAnsi"/>
          <w:sz w:val="23"/>
          <w:szCs w:val="23"/>
        </w:rPr>
        <w:t xml:space="preserve">Effective April 1, 2025, Blue Cross Blue Shield of Michigan (BCBSM) implemented a policy that reduces how much it pays in-network providers for certain therapy services, even though these services are </w:t>
      </w:r>
      <w:r w:rsidRPr="00311AD0">
        <w:rPr>
          <w:rFonts w:asciiTheme="majorHAnsi" w:hAnsiTheme="majorHAnsi"/>
          <w:i/>
          <w:iCs/>
          <w:sz w:val="23"/>
          <w:szCs w:val="23"/>
        </w:rPr>
        <w:t>still listed as covered</w:t>
      </w:r>
      <w:r w:rsidRPr="00311AD0">
        <w:rPr>
          <w:rFonts w:asciiTheme="majorHAnsi" w:hAnsiTheme="majorHAnsi"/>
          <w:sz w:val="23"/>
          <w:szCs w:val="23"/>
        </w:rPr>
        <w:t xml:space="preserve"> in your plan.</w:t>
      </w:r>
    </w:p>
    <w:p w14:paraId="099AF634" w14:textId="17D93A3F" w:rsidR="00AB020A" w:rsidRPr="00311AD0" w:rsidRDefault="00AB020A" w:rsidP="00AB020A">
      <w:pPr>
        <w:spacing w:line="240" w:lineRule="auto"/>
        <w:rPr>
          <w:rFonts w:asciiTheme="majorHAnsi" w:hAnsiTheme="majorHAnsi"/>
          <w:sz w:val="23"/>
          <w:szCs w:val="23"/>
        </w:rPr>
      </w:pPr>
      <w:r w:rsidRPr="00311AD0">
        <w:rPr>
          <w:rFonts w:asciiTheme="majorHAnsi" w:hAnsiTheme="majorHAnsi"/>
          <w:sz w:val="23"/>
          <w:szCs w:val="23"/>
        </w:rPr>
        <w:t>That means your chiropractor is being paid less for delivering the same care, especially when multiple therapies (such as traction, therapeutic massage, or other modalities) are provided during the same visit.</w:t>
      </w:r>
    </w:p>
    <w:p w14:paraId="18E3DB05" w14:textId="77777777" w:rsidR="00AB020A" w:rsidRPr="00311AD0" w:rsidRDefault="00EF3C96" w:rsidP="00AB020A">
      <w:pPr>
        <w:spacing w:line="240" w:lineRule="auto"/>
        <w:rPr>
          <w:rFonts w:asciiTheme="majorHAnsi" w:hAnsiTheme="majorHAnsi"/>
          <w:sz w:val="23"/>
          <w:szCs w:val="23"/>
        </w:rPr>
      </w:pPr>
      <w:r>
        <w:rPr>
          <w:rFonts w:asciiTheme="majorHAnsi" w:hAnsiTheme="majorHAnsi"/>
          <w:sz w:val="23"/>
          <w:szCs w:val="23"/>
        </w:rPr>
        <w:pict w14:anchorId="11167497">
          <v:rect id="_x0000_i1025" style="width:0;height:1.5pt" o:hralign="center" o:hrstd="t" o:hr="t" fillcolor="#a0a0a0" stroked="f"/>
        </w:pict>
      </w:r>
    </w:p>
    <w:p w14:paraId="78561625" w14:textId="513815FF" w:rsidR="00AB020A" w:rsidRPr="00311AD0" w:rsidRDefault="00AB020A" w:rsidP="00AB020A">
      <w:pPr>
        <w:spacing w:line="240" w:lineRule="auto"/>
        <w:rPr>
          <w:rFonts w:asciiTheme="majorHAnsi" w:hAnsiTheme="majorHAnsi"/>
          <w:b/>
          <w:bCs/>
        </w:rPr>
      </w:pPr>
      <w:r w:rsidRPr="00311AD0">
        <w:rPr>
          <w:rFonts w:asciiTheme="majorHAnsi" w:hAnsiTheme="majorHAnsi"/>
          <w:b/>
          <w:bCs/>
        </w:rPr>
        <w:t>Why This Matters to You:</w:t>
      </w:r>
    </w:p>
    <w:p w14:paraId="25CDA4AA" w14:textId="77777777" w:rsidR="00AB020A" w:rsidRPr="00311AD0" w:rsidRDefault="00AB020A" w:rsidP="00AB020A">
      <w:pPr>
        <w:pStyle w:val="ListParagraph"/>
        <w:numPr>
          <w:ilvl w:val="0"/>
          <w:numId w:val="7"/>
        </w:numPr>
        <w:spacing w:line="240" w:lineRule="auto"/>
        <w:rPr>
          <w:rFonts w:asciiTheme="majorHAnsi" w:hAnsiTheme="majorHAnsi"/>
          <w:sz w:val="23"/>
          <w:szCs w:val="23"/>
        </w:rPr>
      </w:pPr>
      <w:r w:rsidRPr="00311AD0">
        <w:rPr>
          <w:rFonts w:asciiTheme="majorHAnsi" w:hAnsiTheme="majorHAnsi"/>
          <w:sz w:val="23"/>
          <w:szCs w:val="23"/>
        </w:rPr>
        <w:t>Your chiropractor may have to cut back appointment availability, clinic hours, or therapy options.</w:t>
      </w:r>
    </w:p>
    <w:p w14:paraId="4C54F674" w14:textId="77777777" w:rsidR="00AB020A" w:rsidRPr="00311AD0" w:rsidRDefault="00AB020A" w:rsidP="00AB020A">
      <w:pPr>
        <w:pStyle w:val="ListParagraph"/>
        <w:numPr>
          <w:ilvl w:val="0"/>
          <w:numId w:val="7"/>
        </w:numPr>
        <w:spacing w:line="240" w:lineRule="auto"/>
        <w:rPr>
          <w:rFonts w:asciiTheme="majorHAnsi" w:hAnsiTheme="majorHAnsi"/>
          <w:sz w:val="23"/>
          <w:szCs w:val="23"/>
        </w:rPr>
      </w:pPr>
      <w:r w:rsidRPr="00311AD0">
        <w:rPr>
          <w:rFonts w:asciiTheme="majorHAnsi" w:hAnsiTheme="majorHAnsi"/>
          <w:sz w:val="23"/>
          <w:szCs w:val="23"/>
        </w:rPr>
        <w:t>Clinic staffing and scheduling could be affected.</w:t>
      </w:r>
    </w:p>
    <w:p w14:paraId="353A5932" w14:textId="7EEA4853" w:rsidR="00AB020A" w:rsidRPr="00311AD0" w:rsidRDefault="00AB020A" w:rsidP="00AB020A">
      <w:pPr>
        <w:pStyle w:val="ListParagraph"/>
        <w:numPr>
          <w:ilvl w:val="0"/>
          <w:numId w:val="7"/>
        </w:numPr>
        <w:spacing w:line="240" w:lineRule="auto"/>
        <w:rPr>
          <w:rFonts w:asciiTheme="majorHAnsi" w:hAnsiTheme="majorHAnsi"/>
          <w:sz w:val="23"/>
          <w:szCs w:val="23"/>
        </w:rPr>
      </w:pPr>
      <w:r w:rsidRPr="00311AD0">
        <w:rPr>
          <w:rFonts w:asciiTheme="majorHAnsi" w:hAnsiTheme="majorHAnsi"/>
          <w:sz w:val="23"/>
          <w:szCs w:val="23"/>
        </w:rPr>
        <w:t xml:space="preserve">You might receive fewer services per </w:t>
      </w:r>
      <w:proofErr w:type="gramStart"/>
      <w:r w:rsidRPr="00311AD0">
        <w:rPr>
          <w:rFonts w:asciiTheme="majorHAnsi" w:hAnsiTheme="majorHAnsi"/>
          <w:sz w:val="23"/>
          <w:szCs w:val="23"/>
        </w:rPr>
        <w:t>visit, or</w:t>
      </w:r>
      <w:proofErr w:type="gramEnd"/>
      <w:r w:rsidRPr="00311AD0">
        <w:rPr>
          <w:rFonts w:asciiTheme="majorHAnsi" w:hAnsiTheme="majorHAnsi"/>
          <w:sz w:val="23"/>
          <w:szCs w:val="23"/>
        </w:rPr>
        <w:t xml:space="preserve"> need to come in more often to get the same care.</w:t>
      </w:r>
    </w:p>
    <w:p w14:paraId="3B1DB59A" w14:textId="7E238F38" w:rsidR="00AB020A" w:rsidRPr="00311AD0" w:rsidRDefault="00AB020A" w:rsidP="00AB020A">
      <w:pPr>
        <w:pStyle w:val="ListParagraph"/>
        <w:numPr>
          <w:ilvl w:val="0"/>
          <w:numId w:val="7"/>
        </w:numPr>
        <w:spacing w:line="240" w:lineRule="auto"/>
        <w:rPr>
          <w:rFonts w:asciiTheme="majorHAnsi" w:hAnsiTheme="majorHAnsi"/>
          <w:sz w:val="23"/>
          <w:szCs w:val="23"/>
        </w:rPr>
      </w:pPr>
      <w:r w:rsidRPr="00311AD0">
        <w:rPr>
          <w:rFonts w:asciiTheme="majorHAnsi" w:hAnsiTheme="majorHAnsi"/>
          <w:sz w:val="23"/>
          <w:szCs w:val="23"/>
        </w:rPr>
        <w:t>Some clinics may be forced to stop seeing BCBSM patients altogether.</w:t>
      </w:r>
    </w:p>
    <w:p w14:paraId="7DCCBAD8" w14:textId="7ACDEE50" w:rsidR="00AB020A" w:rsidRPr="00311AD0" w:rsidRDefault="00AB020A" w:rsidP="00AB020A">
      <w:pPr>
        <w:spacing w:line="240" w:lineRule="auto"/>
        <w:rPr>
          <w:rFonts w:asciiTheme="majorHAnsi" w:hAnsiTheme="majorHAnsi"/>
          <w:b/>
          <w:bCs/>
          <w:sz w:val="23"/>
          <w:szCs w:val="23"/>
        </w:rPr>
      </w:pPr>
      <w:r w:rsidRPr="00311AD0">
        <w:rPr>
          <w:rFonts w:asciiTheme="majorHAnsi" w:hAnsiTheme="majorHAnsi"/>
          <w:b/>
          <w:bCs/>
          <w:sz w:val="23"/>
          <w:szCs w:val="23"/>
        </w:rPr>
        <w:t>This isn’t a change in your benefits - it’s a change in how BCBSM reimburses your provider, and it directly threatens your access to high-quality, in-network chiropractic care.</w:t>
      </w:r>
    </w:p>
    <w:p w14:paraId="3228F1DF" w14:textId="77777777" w:rsidR="00AB020A" w:rsidRPr="00311AD0" w:rsidRDefault="00EF3C96" w:rsidP="00AB020A">
      <w:pPr>
        <w:spacing w:line="240" w:lineRule="auto"/>
        <w:rPr>
          <w:rFonts w:asciiTheme="majorHAnsi" w:hAnsiTheme="majorHAnsi"/>
          <w:sz w:val="23"/>
          <w:szCs w:val="23"/>
        </w:rPr>
      </w:pPr>
      <w:r>
        <w:rPr>
          <w:rFonts w:asciiTheme="majorHAnsi" w:hAnsiTheme="majorHAnsi"/>
          <w:sz w:val="23"/>
          <w:szCs w:val="23"/>
        </w:rPr>
        <w:pict w14:anchorId="25837988">
          <v:rect id="_x0000_i1026" style="width:0;height:1.5pt" o:hralign="center" o:hrstd="t" o:hr="t" fillcolor="#a0a0a0" stroked="f"/>
        </w:pict>
      </w:r>
    </w:p>
    <w:p w14:paraId="67D3C629" w14:textId="2AB1613D" w:rsidR="00AB020A" w:rsidRPr="00311AD0" w:rsidRDefault="00AB020A" w:rsidP="00AB020A">
      <w:pPr>
        <w:spacing w:line="240" w:lineRule="auto"/>
        <w:rPr>
          <w:rFonts w:asciiTheme="majorHAnsi" w:hAnsiTheme="majorHAnsi"/>
          <w:b/>
          <w:bCs/>
        </w:rPr>
      </w:pPr>
      <w:r w:rsidRPr="00311AD0">
        <w:rPr>
          <w:rFonts w:asciiTheme="majorHAnsi" w:hAnsiTheme="majorHAnsi"/>
          <w:b/>
          <w:bCs/>
        </w:rPr>
        <w:t>BCBSM Is Selling You a Policy with Phantom Coverage</w:t>
      </w:r>
    </w:p>
    <w:p w14:paraId="5DCFBC18" w14:textId="4BFE6902" w:rsidR="00AB020A" w:rsidRPr="00311AD0" w:rsidRDefault="00AB020A" w:rsidP="00AB020A">
      <w:pPr>
        <w:spacing w:line="240" w:lineRule="auto"/>
        <w:rPr>
          <w:rFonts w:asciiTheme="majorHAnsi" w:hAnsiTheme="majorHAnsi"/>
          <w:sz w:val="23"/>
          <w:szCs w:val="23"/>
        </w:rPr>
      </w:pPr>
      <w:r w:rsidRPr="00311AD0">
        <w:rPr>
          <w:rFonts w:asciiTheme="majorHAnsi" w:hAnsiTheme="majorHAnsi"/>
          <w:sz w:val="23"/>
          <w:szCs w:val="23"/>
        </w:rPr>
        <w:t xml:space="preserve">This is an example of phantom coverage—when a service is </w:t>
      </w:r>
      <w:r w:rsidRPr="00311AD0">
        <w:rPr>
          <w:rFonts w:asciiTheme="majorHAnsi" w:hAnsiTheme="majorHAnsi"/>
          <w:i/>
          <w:iCs/>
          <w:sz w:val="23"/>
          <w:szCs w:val="23"/>
        </w:rPr>
        <w:t>technically covered</w:t>
      </w:r>
      <w:r w:rsidRPr="00311AD0">
        <w:rPr>
          <w:rFonts w:asciiTheme="majorHAnsi" w:hAnsiTheme="majorHAnsi"/>
          <w:sz w:val="23"/>
          <w:szCs w:val="23"/>
        </w:rPr>
        <w:t xml:space="preserve"> by your insurance, but the insurer’s behind-the-scenes policies make it difficult or impossible to access.  Here’s how BCBSM’s Multiple Therapy Payment Reduction (MTPR) policy creates phantom coverage:</w:t>
      </w:r>
    </w:p>
    <w:p w14:paraId="056FC53B" w14:textId="77777777" w:rsidR="00AB020A" w:rsidRPr="00311AD0" w:rsidRDefault="00AB020A" w:rsidP="00AB020A">
      <w:pPr>
        <w:numPr>
          <w:ilvl w:val="0"/>
          <w:numId w:val="5"/>
        </w:numPr>
        <w:spacing w:after="0" w:line="240" w:lineRule="auto"/>
        <w:rPr>
          <w:rFonts w:asciiTheme="majorHAnsi" w:hAnsiTheme="majorHAnsi"/>
          <w:sz w:val="23"/>
          <w:szCs w:val="23"/>
        </w:rPr>
      </w:pPr>
      <w:r w:rsidRPr="00311AD0">
        <w:rPr>
          <w:rFonts w:asciiTheme="majorHAnsi" w:hAnsiTheme="majorHAnsi"/>
          <w:sz w:val="23"/>
          <w:szCs w:val="23"/>
        </w:rPr>
        <w:t>It drastically reduces payment to providers when multiple therapies are performed on the same day.</w:t>
      </w:r>
    </w:p>
    <w:p w14:paraId="2BEE1A1D" w14:textId="77777777" w:rsidR="00AB020A" w:rsidRPr="00311AD0" w:rsidRDefault="00AB020A" w:rsidP="00AB020A">
      <w:pPr>
        <w:numPr>
          <w:ilvl w:val="0"/>
          <w:numId w:val="5"/>
        </w:numPr>
        <w:spacing w:after="0" w:line="240" w:lineRule="auto"/>
        <w:rPr>
          <w:rFonts w:asciiTheme="majorHAnsi" w:hAnsiTheme="majorHAnsi"/>
          <w:sz w:val="23"/>
          <w:szCs w:val="23"/>
        </w:rPr>
      </w:pPr>
      <w:r w:rsidRPr="00311AD0">
        <w:rPr>
          <w:rFonts w:asciiTheme="majorHAnsi" w:hAnsiTheme="majorHAnsi"/>
          <w:sz w:val="23"/>
          <w:szCs w:val="23"/>
        </w:rPr>
        <w:t>It penalizes comprehensive care, even when it’s medically necessary.</w:t>
      </w:r>
    </w:p>
    <w:p w14:paraId="686C8E6B" w14:textId="77777777" w:rsidR="00AB020A" w:rsidRPr="00311AD0" w:rsidRDefault="00AB020A" w:rsidP="00AB020A">
      <w:pPr>
        <w:numPr>
          <w:ilvl w:val="0"/>
          <w:numId w:val="5"/>
        </w:numPr>
        <w:spacing w:after="0" w:line="240" w:lineRule="auto"/>
        <w:rPr>
          <w:rFonts w:asciiTheme="majorHAnsi" w:hAnsiTheme="majorHAnsi"/>
          <w:sz w:val="23"/>
          <w:szCs w:val="23"/>
        </w:rPr>
      </w:pPr>
      <w:r w:rsidRPr="00311AD0">
        <w:rPr>
          <w:rFonts w:asciiTheme="majorHAnsi" w:hAnsiTheme="majorHAnsi"/>
          <w:sz w:val="23"/>
          <w:szCs w:val="23"/>
        </w:rPr>
        <w:t>It may force providers to limit care, reduce staff, or stop accepting BCBSM entirely.</w:t>
      </w:r>
    </w:p>
    <w:p w14:paraId="27A08E71" w14:textId="77777777" w:rsidR="00AB020A" w:rsidRPr="00311AD0" w:rsidRDefault="00EF3C96" w:rsidP="00AB020A">
      <w:pPr>
        <w:spacing w:line="240" w:lineRule="auto"/>
        <w:rPr>
          <w:rFonts w:asciiTheme="majorHAnsi" w:hAnsiTheme="majorHAnsi"/>
          <w:sz w:val="23"/>
          <w:szCs w:val="23"/>
        </w:rPr>
      </w:pPr>
      <w:r>
        <w:rPr>
          <w:rFonts w:asciiTheme="majorHAnsi" w:hAnsiTheme="majorHAnsi"/>
          <w:sz w:val="23"/>
          <w:szCs w:val="23"/>
        </w:rPr>
        <w:pict w14:anchorId="3FDA247B">
          <v:rect id="_x0000_i1027" style="width:0;height:1.5pt" o:hralign="center" o:hrstd="t" o:hr="t" fillcolor="#a0a0a0" stroked="f"/>
        </w:pict>
      </w:r>
    </w:p>
    <w:p w14:paraId="55854A49" w14:textId="0E1926C1" w:rsidR="00AB020A" w:rsidRPr="00311AD0" w:rsidRDefault="00AB020A" w:rsidP="00AB020A">
      <w:pPr>
        <w:spacing w:line="240" w:lineRule="auto"/>
        <w:rPr>
          <w:rFonts w:asciiTheme="majorHAnsi" w:hAnsiTheme="majorHAnsi"/>
          <w:b/>
          <w:bCs/>
        </w:rPr>
      </w:pPr>
      <w:r w:rsidRPr="00311AD0">
        <w:rPr>
          <w:rFonts w:asciiTheme="majorHAnsi" w:hAnsiTheme="majorHAnsi"/>
          <w:b/>
          <w:bCs/>
        </w:rPr>
        <w:t>Even Though Services Are “Covered,” You May Face:</w:t>
      </w:r>
    </w:p>
    <w:p w14:paraId="757FA610" w14:textId="77777777" w:rsidR="00AB020A" w:rsidRPr="00311AD0" w:rsidRDefault="00AB020A" w:rsidP="00AB020A">
      <w:pPr>
        <w:numPr>
          <w:ilvl w:val="0"/>
          <w:numId w:val="6"/>
        </w:numPr>
        <w:spacing w:after="0" w:line="240" w:lineRule="auto"/>
        <w:rPr>
          <w:rFonts w:asciiTheme="majorHAnsi" w:hAnsiTheme="majorHAnsi"/>
          <w:sz w:val="23"/>
          <w:szCs w:val="23"/>
        </w:rPr>
      </w:pPr>
      <w:r w:rsidRPr="00311AD0">
        <w:rPr>
          <w:rFonts w:asciiTheme="majorHAnsi" w:hAnsiTheme="majorHAnsi"/>
          <w:sz w:val="23"/>
          <w:szCs w:val="23"/>
        </w:rPr>
        <w:t>Fewer available appointments</w:t>
      </w:r>
    </w:p>
    <w:p w14:paraId="3D12A1F5" w14:textId="77777777" w:rsidR="00AB020A" w:rsidRPr="00311AD0" w:rsidRDefault="00AB020A" w:rsidP="00AB020A">
      <w:pPr>
        <w:numPr>
          <w:ilvl w:val="0"/>
          <w:numId w:val="6"/>
        </w:numPr>
        <w:spacing w:after="0" w:line="240" w:lineRule="auto"/>
        <w:rPr>
          <w:rFonts w:asciiTheme="majorHAnsi" w:hAnsiTheme="majorHAnsi"/>
          <w:sz w:val="23"/>
          <w:szCs w:val="23"/>
        </w:rPr>
      </w:pPr>
      <w:r w:rsidRPr="00311AD0">
        <w:rPr>
          <w:rFonts w:asciiTheme="majorHAnsi" w:hAnsiTheme="majorHAnsi"/>
          <w:sz w:val="23"/>
          <w:szCs w:val="23"/>
        </w:rPr>
        <w:t>Fewer therapies delivered per visit</w:t>
      </w:r>
    </w:p>
    <w:p w14:paraId="0EDC0E72" w14:textId="77777777" w:rsidR="00AB020A" w:rsidRPr="00311AD0" w:rsidRDefault="00AB020A" w:rsidP="00AB020A">
      <w:pPr>
        <w:numPr>
          <w:ilvl w:val="0"/>
          <w:numId w:val="6"/>
        </w:numPr>
        <w:spacing w:after="0" w:line="240" w:lineRule="auto"/>
        <w:rPr>
          <w:rFonts w:asciiTheme="majorHAnsi" w:hAnsiTheme="majorHAnsi"/>
          <w:sz w:val="23"/>
          <w:szCs w:val="23"/>
        </w:rPr>
      </w:pPr>
      <w:r w:rsidRPr="00311AD0">
        <w:rPr>
          <w:rFonts w:asciiTheme="majorHAnsi" w:hAnsiTheme="majorHAnsi"/>
          <w:sz w:val="23"/>
          <w:szCs w:val="23"/>
        </w:rPr>
        <w:t>More visits (and more time off work or out-of-pocket cost)</w:t>
      </w:r>
    </w:p>
    <w:p w14:paraId="2B22E81C" w14:textId="77777777" w:rsidR="00AB020A" w:rsidRPr="00311AD0" w:rsidRDefault="00AB020A" w:rsidP="00AB020A">
      <w:pPr>
        <w:numPr>
          <w:ilvl w:val="0"/>
          <w:numId w:val="6"/>
        </w:numPr>
        <w:spacing w:after="0" w:line="240" w:lineRule="auto"/>
        <w:rPr>
          <w:rFonts w:asciiTheme="majorHAnsi" w:hAnsiTheme="majorHAnsi"/>
          <w:sz w:val="23"/>
          <w:szCs w:val="23"/>
        </w:rPr>
      </w:pPr>
      <w:r w:rsidRPr="00311AD0">
        <w:rPr>
          <w:rFonts w:asciiTheme="majorHAnsi" w:hAnsiTheme="majorHAnsi"/>
          <w:sz w:val="23"/>
          <w:szCs w:val="23"/>
        </w:rPr>
        <w:t>Difficulty finding or keeping an in-network provider</w:t>
      </w:r>
    </w:p>
    <w:p w14:paraId="752F3297" w14:textId="77777777" w:rsidR="00AB020A" w:rsidRPr="00311AD0" w:rsidRDefault="00EF3C96" w:rsidP="00AB020A">
      <w:pPr>
        <w:spacing w:line="240" w:lineRule="auto"/>
        <w:rPr>
          <w:rFonts w:asciiTheme="majorHAnsi" w:hAnsiTheme="majorHAnsi"/>
          <w:sz w:val="23"/>
          <w:szCs w:val="23"/>
        </w:rPr>
      </w:pPr>
      <w:r>
        <w:rPr>
          <w:rFonts w:asciiTheme="majorHAnsi" w:hAnsiTheme="majorHAnsi"/>
          <w:sz w:val="23"/>
          <w:szCs w:val="23"/>
        </w:rPr>
        <w:pict w14:anchorId="2EB666DD">
          <v:rect id="_x0000_i1028" style="width:0;height:1.5pt" o:hralign="center" o:hrstd="t" o:hr="t" fillcolor="#a0a0a0" stroked="f"/>
        </w:pict>
      </w:r>
    </w:p>
    <w:p w14:paraId="2EB4C271" w14:textId="2FDC4D18" w:rsidR="00AB020A" w:rsidRPr="00311AD0" w:rsidRDefault="00AB020A" w:rsidP="00AB020A">
      <w:pPr>
        <w:spacing w:line="240" w:lineRule="auto"/>
        <w:rPr>
          <w:rFonts w:asciiTheme="majorHAnsi" w:hAnsiTheme="majorHAnsi"/>
          <w:b/>
          <w:bCs/>
        </w:rPr>
      </w:pPr>
      <w:r w:rsidRPr="00311AD0">
        <w:rPr>
          <w:rFonts w:asciiTheme="majorHAnsi" w:hAnsiTheme="majorHAnsi"/>
          <w:b/>
          <w:bCs/>
        </w:rPr>
        <w:t>What You Can Do</w:t>
      </w:r>
    </w:p>
    <w:p w14:paraId="68D92DD5" w14:textId="44123829" w:rsidR="006E3469" w:rsidRPr="00311AD0" w:rsidRDefault="00AB020A" w:rsidP="00E81861">
      <w:pPr>
        <w:spacing w:line="240" w:lineRule="auto"/>
        <w:rPr>
          <w:rFonts w:asciiTheme="majorHAnsi" w:hAnsiTheme="majorHAnsi"/>
          <w:sz w:val="23"/>
          <w:szCs w:val="23"/>
        </w:rPr>
      </w:pPr>
      <w:r w:rsidRPr="00311AD0">
        <w:rPr>
          <w:rFonts w:asciiTheme="majorHAnsi" w:hAnsiTheme="majorHAnsi"/>
          <w:sz w:val="23"/>
          <w:szCs w:val="23"/>
        </w:rPr>
        <w:t xml:space="preserve">If you value your care and want it to remain available, speak up. Ask your chiropractor how you can </w:t>
      </w:r>
      <w:proofErr w:type="gramStart"/>
      <w:r w:rsidRPr="00311AD0">
        <w:rPr>
          <w:rFonts w:asciiTheme="majorHAnsi" w:hAnsiTheme="majorHAnsi"/>
          <w:sz w:val="23"/>
          <w:szCs w:val="23"/>
        </w:rPr>
        <w:t>help, or</w:t>
      </w:r>
      <w:proofErr w:type="gramEnd"/>
      <w:r w:rsidRPr="00311AD0">
        <w:rPr>
          <w:rFonts w:asciiTheme="majorHAnsi" w:hAnsiTheme="majorHAnsi"/>
          <w:sz w:val="23"/>
          <w:szCs w:val="23"/>
        </w:rPr>
        <w:t xml:space="preserve"> write to BCBSM or state officials to share how this policy could affect your health and access.</w:t>
      </w:r>
    </w:p>
    <w:sectPr w:rsidR="006E3469" w:rsidRPr="00311A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405F3" w14:textId="77777777" w:rsidR="00BB66C8" w:rsidRDefault="00BB66C8" w:rsidP="00AB020A">
      <w:pPr>
        <w:spacing w:after="0" w:line="240" w:lineRule="auto"/>
      </w:pPr>
      <w:r>
        <w:separator/>
      </w:r>
    </w:p>
  </w:endnote>
  <w:endnote w:type="continuationSeparator" w:id="0">
    <w:p w14:paraId="4D3111D0" w14:textId="77777777" w:rsidR="00BB66C8" w:rsidRDefault="00BB66C8" w:rsidP="00AB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B7C3" w14:textId="77777777" w:rsidR="00BB66C8" w:rsidRDefault="00BB66C8" w:rsidP="00AB020A">
      <w:pPr>
        <w:spacing w:after="0" w:line="240" w:lineRule="auto"/>
      </w:pPr>
      <w:r>
        <w:separator/>
      </w:r>
    </w:p>
  </w:footnote>
  <w:footnote w:type="continuationSeparator" w:id="0">
    <w:p w14:paraId="1AB9D145" w14:textId="77777777" w:rsidR="00BB66C8" w:rsidRDefault="00BB66C8" w:rsidP="00AB0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1987"/>
    <w:multiLevelType w:val="hybridMultilevel"/>
    <w:tmpl w:val="223C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77CA6"/>
    <w:multiLevelType w:val="multilevel"/>
    <w:tmpl w:val="608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B231B"/>
    <w:multiLevelType w:val="multilevel"/>
    <w:tmpl w:val="E0A6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6030B"/>
    <w:multiLevelType w:val="multilevel"/>
    <w:tmpl w:val="BFC6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C5898"/>
    <w:multiLevelType w:val="multilevel"/>
    <w:tmpl w:val="F098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097D09"/>
    <w:multiLevelType w:val="multilevel"/>
    <w:tmpl w:val="5090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705FF4"/>
    <w:multiLevelType w:val="multilevel"/>
    <w:tmpl w:val="D4A4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830204">
    <w:abstractNumId w:val="6"/>
  </w:num>
  <w:num w:numId="2" w16cid:durableId="1665668110">
    <w:abstractNumId w:val="4"/>
  </w:num>
  <w:num w:numId="3" w16cid:durableId="685908361">
    <w:abstractNumId w:val="1"/>
  </w:num>
  <w:num w:numId="4" w16cid:durableId="642973806">
    <w:abstractNumId w:val="2"/>
  </w:num>
  <w:num w:numId="5" w16cid:durableId="1414164516">
    <w:abstractNumId w:val="3"/>
  </w:num>
  <w:num w:numId="6" w16cid:durableId="992372440">
    <w:abstractNumId w:val="5"/>
  </w:num>
  <w:num w:numId="7" w16cid:durableId="161343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0A"/>
    <w:rsid w:val="00014CD9"/>
    <w:rsid w:val="000478FE"/>
    <w:rsid w:val="000D268C"/>
    <w:rsid w:val="00130F3F"/>
    <w:rsid w:val="002654A9"/>
    <w:rsid w:val="002F4510"/>
    <w:rsid w:val="00311AD0"/>
    <w:rsid w:val="003806FA"/>
    <w:rsid w:val="00383ABB"/>
    <w:rsid w:val="0050616A"/>
    <w:rsid w:val="00645E66"/>
    <w:rsid w:val="006E3469"/>
    <w:rsid w:val="007C7521"/>
    <w:rsid w:val="00A5702B"/>
    <w:rsid w:val="00A649B5"/>
    <w:rsid w:val="00AB020A"/>
    <w:rsid w:val="00AD1764"/>
    <w:rsid w:val="00BB66C8"/>
    <w:rsid w:val="00C520CE"/>
    <w:rsid w:val="00CF0B98"/>
    <w:rsid w:val="00E30F96"/>
    <w:rsid w:val="00E81861"/>
    <w:rsid w:val="00EA1626"/>
    <w:rsid w:val="00EF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EFF830E"/>
  <w15:chartTrackingRefBased/>
  <w15:docId w15:val="{AEC8042F-97C8-4D81-AAF8-6379F155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2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2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2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2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2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2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2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2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2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2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2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2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20A"/>
    <w:rPr>
      <w:rFonts w:eastAsiaTheme="majorEastAsia" w:cstheme="majorBidi"/>
      <w:color w:val="272727" w:themeColor="text1" w:themeTint="D8"/>
    </w:rPr>
  </w:style>
  <w:style w:type="paragraph" w:styleId="Title">
    <w:name w:val="Title"/>
    <w:basedOn w:val="Normal"/>
    <w:next w:val="Normal"/>
    <w:link w:val="TitleChar"/>
    <w:uiPriority w:val="10"/>
    <w:qFormat/>
    <w:rsid w:val="00AB0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2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20A"/>
    <w:pPr>
      <w:spacing w:before="160"/>
      <w:jc w:val="center"/>
    </w:pPr>
    <w:rPr>
      <w:i/>
      <w:iCs/>
      <w:color w:val="404040" w:themeColor="text1" w:themeTint="BF"/>
    </w:rPr>
  </w:style>
  <w:style w:type="character" w:customStyle="1" w:styleId="QuoteChar">
    <w:name w:val="Quote Char"/>
    <w:basedOn w:val="DefaultParagraphFont"/>
    <w:link w:val="Quote"/>
    <w:uiPriority w:val="29"/>
    <w:rsid w:val="00AB020A"/>
    <w:rPr>
      <w:i/>
      <w:iCs/>
      <w:color w:val="404040" w:themeColor="text1" w:themeTint="BF"/>
    </w:rPr>
  </w:style>
  <w:style w:type="paragraph" w:styleId="ListParagraph">
    <w:name w:val="List Paragraph"/>
    <w:basedOn w:val="Normal"/>
    <w:uiPriority w:val="34"/>
    <w:qFormat/>
    <w:rsid w:val="00AB020A"/>
    <w:pPr>
      <w:ind w:left="720"/>
      <w:contextualSpacing/>
    </w:pPr>
  </w:style>
  <w:style w:type="character" w:styleId="IntenseEmphasis">
    <w:name w:val="Intense Emphasis"/>
    <w:basedOn w:val="DefaultParagraphFont"/>
    <w:uiPriority w:val="21"/>
    <w:qFormat/>
    <w:rsid w:val="00AB020A"/>
    <w:rPr>
      <w:i/>
      <w:iCs/>
      <w:color w:val="0F4761" w:themeColor="accent1" w:themeShade="BF"/>
    </w:rPr>
  </w:style>
  <w:style w:type="paragraph" w:styleId="IntenseQuote">
    <w:name w:val="Intense Quote"/>
    <w:basedOn w:val="Normal"/>
    <w:next w:val="Normal"/>
    <w:link w:val="IntenseQuoteChar"/>
    <w:uiPriority w:val="30"/>
    <w:qFormat/>
    <w:rsid w:val="00AB0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20A"/>
    <w:rPr>
      <w:i/>
      <w:iCs/>
      <w:color w:val="0F4761" w:themeColor="accent1" w:themeShade="BF"/>
    </w:rPr>
  </w:style>
  <w:style w:type="character" w:styleId="IntenseReference">
    <w:name w:val="Intense Reference"/>
    <w:basedOn w:val="DefaultParagraphFont"/>
    <w:uiPriority w:val="32"/>
    <w:qFormat/>
    <w:rsid w:val="00AB020A"/>
    <w:rPr>
      <w:b/>
      <w:bCs/>
      <w:smallCaps/>
      <w:color w:val="0F4761" w:themeColor="accent1" w:themeShade="BF"/>
      <w:spacing w:val="5"/>
    </w:rPr>
  </w:style>
  <w:style w:type="paragraph" w:styleId="Header">
    <w:name w:val="header"/>
    <w:basedOn w:val="Normal"/>
    <w:link w:val="HeaderChar"/>
    <w:uiPriority w:val="99"/>
    <w:unhideWhenUsed/>
    <w:rsid w:val="00AB0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20A"/>
  </w:style>
  <w:style w:type="paragraph" w:styleId="Footer">
    <w:name w:val="footer"/>
    <w:basedOn w:val="Normal"/>
    <w:link w:val="FooterChar"/>
    <w:uiPriority w:val="99"/>
    <w:unhideWhenUsed/>
    <w:rsid w:val="00AB0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15850">
      <w:bodyDiv w:val="1"/>
      <w:marLeft w:val="0"/>
      <w:marRight w:val="0"/>
      <w:marTop w:val="0"/>
      <w:marBottom w:val="0"/>
      <w:divBdr>
        <w:top w:val="none" w:sz="0" w:space="0" w:color="auto"/>
        <w:left w:val="none" w:sz="0" w:space="0" w:color="auto"/>
        <w:bottom w:val="none" w:sz="0" w:space="0" w:color="auto"/>
        <w:right w:val="none" w:sz="0" w:space="0" w:color="auto"/>
      </w:divBdr>
      <w:divsChild>
        <w:div w:id="1676497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38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033646">
      <w:bodyDiv w:val="1"/>
      <w:marLeft w:val="0"/>
      <w:marRight w:val="0"/>
      <w:marTop w:val="0"/>
      <w:marBottom w:val="0"/>
      <w:divBdr>
        <w:top w:val="none" w:sz="0" w:space="0" w:color="auto"/>
        <w:left w:val="none" w:sz="0" w:space="0" w:color="auto"/>
        <w:bottom w:val="none" w:sz="0" w:space="0" w:color="auto"/>
        <w:right w:val="none" w:sz="0" w:space="0" w:color="auto"/>
      </w:divBdr>
    </w:div>
    <w:div w:id="982345446">
      <w:bodyDiv w:val="1"/>
      <w:marLeft w:val="0"/>
      <w:marRight w:val="0"/>
      <w:marTop w:val="0"/>
      <w:marBottom w:val="0"/>
      <w:divBdr>
        <w:top w:val="none" w:sz="0" w:space="0" w:color="auto"/>
        <w:left w:val="none" w:sz="0" w:space="0" w:color="auto"/>
        <w:bottom w:val="none" w:sz="0" w:space="0" w:color="auto"/>
        <w:right w:val="none" w:sz="0" w:space="0" w:color="auto"/>
      </w:divBdr>
    </w:div>
    <w:div w:id="1145246102">
      <w:bodyDiv w:val="1"/>
      <w:marLeft w:val="0"/>
      <w:marRight w:val="0"/>
      <w:marTop w:val="0"/>
      <w:marBottom w:val="0"/>
      <w:divBdr>
        <w:top w:val="none" w:sz="0" w:space="0" w:color="auto"/>
        <w:left w:val="none" w:sz="0" w:space="0" w:color="auto"/>
        <w:bottom w:val="none" w:sz="0" w:space="0" w:color="auto"/>
        <w:right w:val="none" w:sz="0" w:space="0" w:color="auto"/>
      </w:divBdr>
      <w:divsChild>
        <w:div w:id="574558105">
          <w:blockQuote w:val="1"/>
          <w:marLeft w:val="720"/>
          <w:marRight w:val="720"/>
          <w:marTop w:val="100"/>
          <w:marBottom w:val="100"/>
          <w:divBdr>
            <w:top w:val="none" w:sz="0" w:space="0" w:color="auto"/>
            <w:left w:val="none" w:sz="0" w:space="0" w:color="auto"/>
            <w:bottom w:val="none" w:sz="0" w:space="0" w:color="auto"/>
            <w:right w:val="none" w:sz="0" w:space="0" w:color="auto"/>
          </w:divBdr>
        </w:div>
        <w:div w:id="935404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1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1743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Davidson</dc:creator>
  <cp:keywords/>
  <dc:description/>
  <cp:lastModifiedBy>Tim Gaughan</cp:lastModifiedBy>
  <cp:revision>2</cp:revision>
  <dcterms:created xsi:type="dcterms:W3CDTF">2025-05-02T14:55:00Z</dcterms:created>
  <dcterms:modified xsi:type="dcterms:W3CDTF">2025-05-02T14:55:00Z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337f8776-1627-46c2-af52-c270a82b7fc8</vt:lpwstr>
  </property>
</Properties>
</file>